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07FDA" w:rsidRDefault="00107FDA">
      <w:pPr>
        <w:rPr>
          <w:b/>
        </w:rPr>
      </w:pPr>
      <w:r w:rsidRPr="00107FDA">
        <w:rPr>
          <w:b/>
        </w:rPr>
        <w:t>Первый конкурсный отбор управленческих проектов (июнь, 2018)</w:t>
      </w:r>
    </w:p>
    <w:tbl>
      <w:tblPr>
        <w:tblW w:w="10348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0"/>
        <w:gridCol w:w="2866"/>
        <w:gridCol w:w="6662"/>
      </w:tblGrid>
      <w:tr w:rsidR="00107FDA" w:rsidRPr="00107FDA" w:rsidTr="0049635B">
        <w:trPr>
          <w:trHeight w:val="309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107FDA">
              <w:rPr>
                <w:b/>
                <w:bCs/>
              </w:rPr>
              <w:t>п</w:t>
            </w:r>
            <w:proofErr w:type="spellEnd"/>
            <w:proofErr w:type="gramEnd"/>
            <w:r w:rsidRPr="00107FDA">
              <w:rPr>
                <w:b/>
                <w:bCs/>
              </w:rPr>
              <w:t>/</w:t>
            </w:r>
            <w:proofErr w:type="spellStart"/>
            <w:r w:rsidRPr="00107FDA">
              <w:rPr>
                <w:b/>
                <w:bCs/>
              </w:rPr>
              <w:t>п</w:t>
            </w:r>
            <w:proofErr w:type="spellEnd"/>
            <w:r w:rsidRPr="00107FDA">
              <w:rPr>
                <w:b/>
                <w:bCs/>
              </w:rPr>
              <w:t xml:space="preserve"> </w:t>
            </w:r>
          </w:p>
        </w:tc>
        <w:tc>
          <w:tcPr>
            <w:tcW w:w="2866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ОО </w:t>
            </w:r>
          </w:p>
        </w:tc>
        <w:tc>
          <w:tcPr>
            <w:tcW w:w="6662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Название проекта </w:t>
            </w:r>
          </w:p>
        </w:tc>
      </w:tr>
      <w:tr w:rsidR="00107FDA" w:rsidRPr="00107FDA" w:rsidTr="00DD2502">
        <w:trPr>
          <w:trHeight w:val="1899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1 </w:t>
            </w:r>
          </w:p>
        </w:tc>
        <w:tc>
          <w:tcPr>
            <w:tcW w:w="2866" w:type="dxa"/>
            <w:shd w:val="clear" w:color="auto" w:fill="D0D8E8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МБОУ «ДСОШ № 3» </w:t>
            </w:r>
          </w:p>
        </w:tc>
        <w:tc>
          <w:tcPr>
            <w:tcW w:w="6662" w:type="dxa"/>
            <w:shd w:val="clear" w:color="auto" w:fill="D0D8E8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  «Сетевое взаимодействие образовательных организаций </w:t>
            </w:r>
            <w:proofErr w:type="spellStart"/>
            <w:r w:rsidRPr="00107FDA">
              <w:t>Добрянского</w:t>
            </w:r>
            <w:proofErr w:type="spellEnd"/>
            <w:r w:rsidRPr="00107FDA">
              <w:t xml:space="preserve"> муниципального района по сопровождению профильного и профессионального самоопределения обучающихся 8,9,10 классов»</w:t>
            </w:r>
          </w:p>
          <w:p w:rsidR="00000000" w:rsidRPr="00107FDA" w:rsidRDefault="00107FDA" w:rsidP="0049635B">
            <w:r w:rsidRPr="00107FDA">
              <w:rPr>
                <w:b/>
                <w:bCs/>
              </w:rPr>
              <w:t xml:space="preserve">«Учусь выбору» </w:t>
            </w:r>
            <w:r w:rsidRPr="00107FDA">
              <w:t> 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2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МБУ  ДО «ЦДОД «Логос»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49635B">
            <w:r w:rsidRPr="00107FDA">
              <w:t xml:space="preserve">Муниципальный проект по работе с одаренными детьми </w:t>
            </w:r>
            <w:r w:rsidRPr="00107FDA">
              <w:rPr>
                <w:b/>
                <w:bCs/>
              </w:rPr>
              <w:t xml:space="preserve">«Талантливые дети» </w:t>
            </w:r>
            <w:r w:rsidRPr="00107FDA">
              <w:t xml:space="preserve">  </w:t>
            </w:r>
          </w:p>
        </w:tc>
      </w:tr>
      <w:tr w:rsidR="00107FDA" w:rsidRPr="00107FDA" w:rsidTr="0049635B">
        <w:trPr>
          <w:trHeight w:val="1312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3 </w:t>
            </w:r>
          </w:p>
        </w:tc>
        <w:tc>
          <w:tcPr>
            <w:tcW w:w="2866" w:type="dxa"/>
            <w:shd w:val="clear" w:color="auto" w:fill="D0D8E8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МАДОУ «ЦРР ДДС №15» </w:t>
            </w:r>
          </w:p>
        </w:tc>
        <w:tc>
          <w:tcPr>
            <w:tcW w:w="6662" w:type="dxa"/>
            <w:shd w:val="clear" w:color="auto" w:fill="D0D8E8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>«Организация центра интеллектуального развития и вовлечение в научно-техническое творчество детей дошкольного возраста»</w:t>
            </w:r>
          </w:p>
          <w:p w:rsidR="00000000" w:rsidRPr="00107FDA" w:rsidRDefault="00107FDA" w:rsidP="0049635B">
            <w:r w:rsidRPr="00107FDA">
              <w:rPr>
                <w:b/>
                <w:bCs/>
              </w:rPr>
              <w:t xml:space="preserve">«Интеллект – центр» </w:t>
            </w:r>
            <w:r w:rsidRPr="00107FDA">
              <w:t xml:space="preserve">  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 xml:space="preserve">4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r w:rsidRPr="00107FDA">
              <w:rPr>
                <w:b/>
                <w:bCs/>
              </w:rPr>
              <w:t>МАДОУ «ЦРР</w:t>
            </w:r>
            <w:proofErr w:type="gramStart"/>
            <w:r w:rsidRPr="00107FDA">
              <w:rPr>
                <w:b/>
                <w:bCs/>
              </w:rPr>
              <w:t>»Д</w:t>
            </w:r>
            <w:proofErr w:type="gramEnd"/>
            <w:r w:rsidRPr="00107FDA">
              <w:rPr>
                <w:b/>
                <w:bCs/>
              </w:rPr>
              <w:t xml:space="preserve">ДС № 16»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49635B">
            <w:pPr>
              <w:spacing w:after="0"/>
            </w:pPr>
            <w:r w:rsidRPr="00107FDA">
              <w:t>«Формирование ключевых качеств успеха личности дошкольника</w:t>
            </w:r>
          </w:p>
          <w:p w:rsidR="00107FDA" w:rsidRPr="00107FDA" w:rsidRDefault="00107FDA" w:rsidP="0049635B">
            <w:pPr>
              <w:spacing w:after="0"/>
            </w:pPr>
            <w:r w:rsidRPr="00107FDA">
              <w:t xml:space="preserve">средствами  </w:t>
            </w:r>
            <w:proofErr w:type="spellStart"/>
            <w:r w:rsidRPr="00107FDA">
              <w:t>социоигровой</w:t>
            </w:r>
            <w:proofErr w:type="spellEnd"/>
            <w:r w:rsidRPr="00107FDA">
              <w:t xml:space="preserve"> технологии»</w:t>
            </w:r>
          </w:p>
          <w:p w:rsidR="00000000" w:rsidRPr="00107FDA" w:rsidRDefault="00107FDA" w:rsidP="0049635B">
            <w:pPr>
              <w:spacing w:after="0"/>
            </w:pPr>
            <w:r w:rsidRPr="00107FDA">
              <w:rPr>
                <w:b/>
                <w:bCs/>
              </w:rPr>
              <w:t xml:space="preserve">«Играя, шагаю к успеху» </w:t>
            </w:r>
          </w:p>
        </w:tc>
      </w:tr>
      <w:tr w:rsidR="0049635B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5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МБДОУ «ДДС № 19»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Развитие инновационного мышления у разных категорий детей дошкольного возраста через краткосрочные образовательные практики (КОП) </w:t>
            </w:r>
          </w:p>
          <w:p w:rsidR="00000000" w:rsidRPr="0049635B" w:rsidRDefault="00107FDA" w:rsidP="0049635B">
            <w:pPr>
              <w:rPr>
                <w:b/>
              </w:rPr>
            </w:pPr>
            <w:r w:rsidRPr="0049635B">
              <w:rPr>
                <w:b/>
              </w:rPr>
              <w:t xml:space="preserve">«Первые шаги к успеху»   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6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МБДОУ «ПДС №1»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roofErr w:type="gramStart"/>
            <w:r w:rsidRPr="00107FDA">
              <w:t xml:space="preserve">«Развитие инновационного мышления у  разных категорий детей дошкольного возраста через краткосрочные образовательные практики   (дополнительное </w:t>
            </w:r>
            <w:proofErr w:type="spellStart"/>
            <w:r w:rsidRPr="00107FDA">
              <w:t>образование-вариативная</w:t>
            </w:r>
            <w:proofErr w:type="spellEnd"/>
            <w:r w:rsidRPr="00107FDA">
              <w:t xml:space="preserve"> часть ООП ДОО  в ДОО» </w:t>
            </w:r>
            <w:proofErr w:type="gramEnd"/>
          </w:p>
        </w:tc>
      </w:tr>
      <w:tr w:rsidR="00107FDA" w:rsidRPr="00107FDA" w:rsidTr="0049635B">
        <w:trPr>
          <w:trHeight w:val="1068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7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МБДОУ «ДДС № 21»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>Формирование основ финансовой грамотности дошкольников через создание образовательного центра</w:t>
            </w:r>
            <w:r w:rsidR="00A90DE1">
              <w:t xml:space="preserve"> </w:t>
            </w:r>
            <w:r w:rsidRPr="00107FDA">
              <w:t>в ДОУ «ЭКОНОМГРАД»</w:t>
            </w:r>
          </w:p>
          <w:p w:rsidR="00000000" w:rsidRPr="0049635B" w:rsidRDefault="00107FDA" w:rsidP="00A90DE1">
            <w:pPr>
              <w:rPr>
                <w:b/>
              </w:rPr>
            </w:pPr>
            <w:r w:rsidRPr="0049635B">
              <w:rPr>
                <w:b/>
              </w:rPr>
              <w:t xml:space="preserve">«ЭКОНОМГРАД»  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 xml:space="preserve">8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МАОУ «ПСОШ № 1» МБОУ «</w:t>
            </w:r>
            <w:proofErr w:type="spellStart"/>
            <w:r w:rsidRPr="00107FDA">
              <w:rPr>
                <w:b/>
                <w:bCs/>
              </w:rPr>
              <w:t>Дивьинская</w:t>
            </w:r>
            <w:proofErr w:type="spellEnd"/>
            <w:r w:rsidRPr="00107FDA">
              <w:rPr>
                <w:b/>
                <w:bCs/>
              </w:rPr>
              <w:t xml:space="preserve"> СОШ» 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«Создание в МАОУ </w:t>
            </w:r>
            <w:proofErr w:type="spellStart"/>
            <w:r w:rsidRPr="00107FDA">
              <w:t>Полазненская</w:t>
            </w:r>
            <w:proofErr w:type="spellEnd"/>
            <w:r w:rsidRPr="00107FDA">
              <w:t xml:space="preserve"> СОШ№1 Инженерного центра как модели  развития образовательной организации в условиях </w:t>
            </w:r>
            <w:proofErr w:type="gramStart"/>
            <w:r w:rsidRPr="00107FDA">
              <w:t>проектирования образовательной среды технической направленности Школы инженерной культуры</w:t>
            </w:r>
            <w:proofErr w:type="gramEnd"/>
            <w:r w:rsidRPr="00107FDA">
              <w:t>»</w:t>
            </w:r>
          </w:p>
          <w:p w:rsidR="00000000" w:rsidRPr="00DD2502" w:rsidRDefault="00107FDA" w:rsidP="00107FDA">
            <w:pPr>
              <w:rPr>
                <w:b/>
              </w:rPr>
            </w:pPr>
            <w:r w:rsidRPr="00DD2502">
              <w:rPr>
                <w:b/>
              </w:rPr>
              <w:t xml:space="preserve">«Инженерный центр» 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A90DE1" w:rsidP="00107FDA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107FDA" w:rsidRPr="00107FDA">
              <w:rPr>
                <w:b/>
                <w:bCs/>
              </w:rPr>
              <w:t xml:space="preserve">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МБОУ «</w:t>
            </w:r>
            <w:proofErr w:type="spellStart"/>
            <w:r w:rsidRPr="00107FDA">
              <w:rPr>
                <w:b/>
                <w:bCs/>
              </w:rPr>
              <w:t>Добрянская</w:t>
            </w:r>
            <w:proofErr w:type="spellEnd"/>
            <w:r w:rsidRPr="00107FDA">
              <w:rPr>
                <w:b/>
                <w:bCs/>
              </w:rPr>
              <w:t xml:space="preserve"> </w:t>
            </w:r>
          </w:p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СОШ № 2»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Формирование проектно-исследовательского  мышления у </w:t>
            </w:r>
            <w:proofErr w:type="gramStart"/>
            <w:r w:rsidRPr="00107FDA">
              <w:t>обучающихся</w:t>
            </w:r>
            <w:proofErr w:type="gramEnd"/>
            <w:r w:rsidRPr="00107FDA">
              <w:t xml:space="preserve"> через  проектные сессии </w:t>
            </w:r>
          </w:p>
          <w:p w:rsidR="00000000" w:rsidRPr="00DD2502" w:rsidRDefault="00107FDA" w:rsidP="00107FDA">
            <w:pPr>
              <w:rPr>
                <w:b/>
              </w:rPr>
            </w:pPr>
            <w:r w:rsidRPr="00DD2502">
              <w:rPr>
                <w:b/>
              </w:rPr>
              <w:t>«</w:t>
            </w:r>
            <w:proofErr w:type="spellStart"/>
            <w:r w:rsidRPr="00DD2502">
              <w:rPr>
                <w:b/>
              </w:rPr>
              <w:t>Проектория</w:t>
            </w:r>
            <w:proofErr w:type="spellEnd"/>
            <w:r w:rsidRPr="00DD2502">
              <w:rPr>
                <w:b/>
              </w:rPr>
              <w:t>»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A90DE1" w:rsidP="00107FD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="00107FDA" w:rsidRPr="00107FDA">
              <w:rPr>
                <w:b/>
                <w:bCs/>
              </w:rPr>
              <w:t xml:space="preserve"> 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МБОУ «</w:t>
            </w:r>
            <w:proofErr w:type="spellStart"/>
            <w:r w:rsidRPr="00107FDA">
              <w:rPr>
                <w:b/>
                <w:bCs/>
              </w:rPr>
              <w:t>Добрянская</w:t>
            </w:r>
            <w:proofErr w:type="spellEnd"/>
            <w:r w:rsidRPr="00107FDA">
              <w:rPr>
                <w:b/>
                <w:bCs/>
              </w:rPr>
              <w:t xml:space="preserve"> </w:t>
            </w:r>
          </w:p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СОШ № 3»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«Использование </w:t>
            </w:r>
            <w:proofErr w:type="spellStart"/>
            <w:proofErr w:type="gramStart"/>
            <w:r w:rsidRPr="00107FDA">
              <w:t>ИКТ-ресурсов</w:t>
            </w:r>
            <w:proofErr w:type="spellEnd"/>
            <w:proofErr w:type="gramEnd"/>
            <w:r w:rsidRPr="00107FDA">
              <w:t xml:space="preserve"> как средство повышения привлекательности урока технологии в 5-8 классах»</w:t>
            </w:r>
          </w:p>
          <w:p w:rsidR="00000000" w:rsidRPr="00DD2502" w:rsidRDefault="00107FDA" w:rsidP="00A90DE1">
            <w:pPr>
              <w:rPr>
                <w:b/>
              </w:rPr>
            </w:pPr>
            <w:r w:rsidRPr="00DD2502">
              <w:rPr>
                <w:b/>
              </w:rPr>
              <w:t xml:space="preserve">«ИКТ на уроках технологии в 5-8 классах» </w:t>
            </w:r>
          </w:p>
        </w:tc>
      </w:tr>
      <w:tr w:rsidR="00107FDA" w:rsidRPr="00107FDA" w:rsidTr="0049635B">
        <w:trPr>
          <w:trHeight w:val="1235"/>
        </w:trPr>
        <w:tc>
          <w:tcPr>
            <w:tcW w:w="820" w:type="dxa"/>
            <w:shd w:val="clear" w:color="auto" w:fill="4F81BD"/>
            <w:tcMar>
              <w:top w:w="18" w:type="dxa"/>
              <w:left w:w="93" w:type="dxa"/>
              <w:bottom w:w="0" w:type="dxa"/>
              <w:right w:w="93" w:type="dxa"/>
            </w:tcMar>
            <w:hideMark/>
          </w:tcPr>
          <w:p w:rsidR="00000000" w:rsidRPr="00107FDA" w:rsidRDefault="00A90DE1" w:rsidP="00107FDA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866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000000" w:rsidRPr="00107FDA" w:rsidRDefault="00107FDA" w:rsidP="00107FDA">
            <w:pPr>
              <w:rPr>
                <w:b/>
                <w:bCs/>
              </w:rPr>
            </w:pPr>
            <w:r w:rsidRPr="00107FDA">
              <w:rPr>
                <w:b/>
                <w:bCs/>
              </w:rPr>
              <w:t>МБОУ «</w:t>
            </w:r>
            <w:proofErr w:type="spellStart"/>
            <w:r w:rsidRPr="00107FDA">
              <w:rPr>
                <w:b/>
                <w:bCs/>
              </w:rPr>
              <w:t>Дивьинская</w:t>
            </w:r>
            <w:proofErr w:type="spellEnd"/>
            <w:r w:rsidRPr="00107FDA">
              <w:rPr>
                <w:b/>
                <w:bCs/>
              </w:rPr>
              <w:t xml:space="preserve"> СОШ»</w:t>
            </w:r>
          </w:p>
        </w:tc>
        <w:tc>
          <w:tcPr>
            <w:tcW w:w="6662" w:type="dxa"/>
            <w:shd w:val="clear" w:color="auto" w:fill="E9EDF4"/>
            <w:tcMar>
              <w:top w:w="18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107FDA" w:rsidRPr="00107FDA" w:rsidRDefault="00107FDA" w:rsidP="00107FDA">
            <w:r w:rsidRPr="00107FDA">
              <w:t xml:space="preserve">Совершенствование и оптимизация учебного процесса путем создания мобильной цифровой среды </w:t>
            </w:r>
          </w:p>
          <w:p w:rsidR="00000000" w:rsidRPr="00DD2502" w:rsidRDefault="00107FDA" w:rsidP="00107FDA">
            <w:pPr>
              <w:rPr>
                <w:b/>
              </w:rPr>
            </w:pPr>
            <w:r w:rsidRPr="00DD2502">
              <w:rPr>
                <w:b/>
              </w:rPr>
              <w:t>«В ногу со временем»</w:t>
            </w:r>
          </w:p>
        </w:tc>
      </w:tr>
    </w:tbl>
    <w:p w:rsidR="00107FDA" w:rsidRDefault="00107FDA"/>
    <w:sectPr w:rsidR="00107FDA" w:rsidSect="00DD250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107FDA"/>
    <w:rsid w:val="00107FDA"/>
    <w:rsid w:val="0049635B"/>
    <w:rsid w:val="00A90DE1"/>
    <w:rsid w:val="00DD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2019-08-15T09:23:00Z</dcterms:created>
  <dcterms:modified xsi:type="dcterms:W3CDTF">2019-08-15T09:31:00Z</dcterms:modified>
</cp:coreProperties>
</file>